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DD15">
      <w:pPr>
        <w:spacing w:line="360" w:lineRule="auto"/>
        <w:rPr>
          <w:rFonts w:hint="eastAsia"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附件一：</w:t>
      </w:r>
    </w:p>
    <w:p w14:paraId="1910DD16">
      <w:pPr>
        <w:pStyle w:val="5"/>
        <w:widowControl/>
        <w:spacing w:beforeAutospacing="0" w:afterAutospacing="0" w:line="360" w:lineRule="auto"/>
        <w:rPr>
          <w:rFonts w:hint="eastAsia" w:ascii="宋体" w:hAnsi="宋体" w:eastAsia="宋体" w:cs="宋体"/>
          <w:color w:val="000000"/>
          <w:szCs w:val="24"/>
        </w:rPr>
      </w:pPr>
      <w:r>
        <w:rPr>
          <w:rFonts w:hint="eastAsia" w:ascii="宋体" w:hAnsi="宋体" w:eastAsia="宋体" w:cs="宋体"/>
          <w:color w:val="000000"/>
          <w:szCs w:val="24"/>
        </w:rPr>
        <w:t>福建医科大学附属第一医院：</w:t>
      </w:r>
    </w:p>
    <w:p w14:paraId="1910DD17">
      <w:pPr>
        <w:pStyle w:val="5"/>
        <w:widowControl/>
        <w:spacing w:beforeAutospacing="0" w:afterAutospacing="0" w:line="360" w:lineRule="auto"/>
        <w:rPr>
          <w:rFonts w:hint="eastAsia" w:ascii="宋体" w:hAnsi="宋体" w:eastAsia="宋体" w:cs="宋体"/>
          <w:b w:val="0"/>
          <w:bCs w:val="0"/>
          <w:color w:val="000000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放疗科治疗计划系统维修维保服务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介绍论证，在此郑重承诺本公司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，及以下相关材料内容真实、合法、有效。</w:t>
      </w:r>
    </w:p>
    <w:p w14:paraId="1910DD18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（需清晰可见）</w:t>
      </w:r>
      <w:bookmarkStart w:id="0" w:name="_GoBack"/>
      <w:bookmarkEnd w:id="0"/>
    </w:p>
    <w:p w14:paraId="1910DD19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1910DD1A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项目报价（需包含维保服务人工费、配件费、运费、安装调试费、差旅费、税费等一切费用）。</w:t>
      </w:r>
    </w:p>
    <w:p w14:paraId="1910DD1B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1910DD1C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三、供应商维保服务方案（依我院公示的项目要求进行响应，方案需包含但不仅限于以下几个方面）</w:t>
      </w:r>
    </w:p>
    <w:p w14:paraId="1910DD1D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1、维保范围：是否能完全响应。</w:t>
      </w:r>
    </w:p>
    <w:p w14:paraId="1910DD1E">
      <w:pPr>
        <w:pStyle w:val="5"/>
        <w:widowControl/>
        <w:spacing w:beforeAutospacing="0" w:afterAutospacing="0" w:line="360" w:lineRule="auto"/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2、设备的开机率不低于（98%），按全年365天计算：是否能完全响应。</w:t>
      </w:r>
    </w:p>
    <w:p w14:paraId="1910DD1F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3、配件要求：是否提供原厂零备件、是否为全新件，备品备件的到场时间、在国内是否设有专门的零备件仓库等。</w:t>
      </w:r>
    </w:p>
    <w:p w14:paraId="1910DD20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4、服务响应情况：是否能提供7×24小时全天候服务响应，报修响应时间，人员到场时间等。</w:t>
      </w:r>
    </w:p>
    <w:p w14:paraId="1910DD21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5、预防性维保情况：年度保养次数，保养方案等。</w:t>
      </w:r>
    </w:p>
    <w:p w14:paraId="1910DD22">
      <w:pPr>
        <w:pStyle w:val="5"/>
        <w:widowControl/>
        <w:spacing w:beforeAutospacing="0" w:afterAutospacing="0" w:line="360" w:lineRule="auto"/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6、人员配备情况：能为本项目配备具有</w:t>
      </w:r>
      <w:r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的人数，</w:t>
      </w:r>
      <w:r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是否具备</w:t>
      </w:r>
      <w:r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color w:val="0F1115"/>
          <w:szCs w:val="24"/>
          <w:shd w:val="clear" w:color="auto" w:fill="FFFFFF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是否具备项目相关各类专业证书、培训证书等。</w:t>
      </w:r>
    </w:p>
    <w:p w14:paraId="1910DD23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1910DD24">
      <w:pPr>
        <w:spacing w:line="360" w:lineRule="auto"/>
        <w:rPr>
          <w:rFonts w:hint="eastAsia" w:ascii="宋体" w:hAnsi="宋体" w:eastAsia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8、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</w:rPr>
        <w:t>应急措施：是否能提供远程技术支持，是否能提供备用机、备品备件的紧急调配、突发事件处理方案等。</w:t>
      </w:r>
    </w:p>
    <w:p w14:paraId="1910DD25">
      <w:pP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143D47"/>
    <w:rsid w:val="0014440E"/>
    <w:rsid w:val="002C7F0A"/>
    <w:rsid w:val="004940C0"/>
    <w:rsid w:val="00915104"/>
    <w:rsid w:val="009E6912"/>
    <w:rsid w:val="00AC2628"/>
    <w:rsid w:val="00BE6657"/>
    <w:rsid w:val="00C9314D"/>
    <w:rsid w:val="018E7169"/>
    <w:rsid w:val="09267F21"/>
    <w:rsid w:val="0E855450"/>
    <w:rsid w:val="122B4561"/>
    <w:rsid w:val="156C041B"/>
    <w:rsid w:val="1CA35455"/>
    <w:rsid w:val="1F10520A"/>
    <w:rsid w:val="200F7270"/>
    <w:rsid w:val="27BA5D13"/>
    <w:rsid w:val="2AF874E0"/>
    <w:rsid w:val="2B634FBD"/>
    <w:rsid w:val="2CDF3245"/>
    <w:rsid w:val="2E06778F"/>
    <w:rsid w:val="2EED4C20"/>
    <w:rsid w:val="31FB58A6"/>
    <w:rsid w:val="350A2ADD"/>
    <w:rsid w:val="38A65E3F"/>
    <w:rsid w:val="3FF34060"/>
    <w:rsid w:val="43FB2662"/>
    <w:rsid w:val="46326F64"/>
    <w:rsid w:val="4CAE6F26"/>
    <w:rsid w:val="4DE756E8"/>
    <w:rsid w:val="4F0C6C26"/>
    <w:rsid w:val="52A1794C"/>
    <w:rsid w:val="58BF28DA"/>
    <w:rsid w:val="5BA02834"/>
    <w:rsid w:val="5D7F6ADB"/>
    <w:rsid w:val="5DB83B9F"/>
    <w:rsid w:val="60EC16EE"/>
    <w:rsid w:val="623E19AE"/>
    <w:rsid w:val="624E4B9F"/>
    <w:rsid w:val="63BE035D"/>
    <w:rsid w:val="67C63C85"/>
    <w:rsid w:val="68B7537B"/>
    <w:rsid w:val="703D085C"/>
    <w:rsid w:val="70891CF3"/>
    <w:rsid w:val="766C3C49"/>
    <w:rsid w:val="7B5B2589"/>
    <w:rsid w:val="7D9F2E48"/>
    <w:rsid w:val="7EB02B41"/>
    <w:rsid w:val="7F44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9">
    <w:name w:val="Strong"/>
    <w:qFormat/>
    <w:uiPriority w:val="22"/>
    <w:rPr>
      <w:b/>
      <w:bCs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1">
    <w:name w:val="font5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2">
    <w:name w:val="font3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页眉 字符"/>
    <w:basedOn w:val="8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4">
    <w:name w:val="页脚 字符"/>
    <w:basedOn w:val="8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551</Words>
  <Characters>564</Characters>
  <Lines>4</Lines>
  <Paragraphs>1</Paragraphs>
  <TotalTime>0</TotalTime>
  <ScaleCrop>false</ScaleCrop>
  <LinksUpToDate>false</LinksUpToDate>
  <CharactersWithSpaces>565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2026-08-20T01:56:00Z</dcterms:created>
  <dc:creator>开心开心</dc:creator>
  <cp:lastModifiedBy>开心开心</cp:lastModifiedBy>
  <cp:lastPrinted>2026-06-05T09:28:00Z</cp:lastPrinted>
  <dcterms:modified xsi:type="dcterms:W3CDTF">2026-08-20T09:52:26Z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F843C9CBA4A449428A5014626D293EA0_13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